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FF7C" w14:textId="5A7577A2" w:rsidR="000A715B" w:rsidRPr="000A715B" w:rsidRDefault="000A715B" w:rsidP="000A71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A715B">
        <w:rPr>
          <w:rFonts w:ascii="Times New Roman" w:hAnsi="Times New Roman" w:cs="Times New Roman"/>
          <w:b/>
          <w:bCs/>
          <w:sz w:val="24"/>
          <w:szCs w:val="24"/>
        </w:rPr>
        <w:t>Провокаторы мигрени</w:t>
      </w:r>
    </w:p>
    <w:p w14:paraId="29065B3D" w14:textId="3E96B40C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Большинство мигренозных приступов возникают спонтанно. Однако многие пациенты </w:t>
      </w:r>
    </w:p>
    <w:p w14:paraId="73E6FE76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отмечают закономерное возникновение приступов в ответ на воздействие внешних </w:t>
      </w:r>
    </w:p>
    <w:p w14:paraId="7FBCE3C2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стимулов. Триггеры мигрени (провоцирующие факторы) представляют собой один или </w:t>
      </w:r>
    </w:p>
    <w:p w14:paraId="0C7A8317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несколько факторов, способных при определенных обстоятельствах вызывать приступ </w:t>
      </w:r>
    </w:p>
    <w:p w14:paraId="68822DAE" w14:textId="1F8B714C" w:rsidR="00C608C5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головной боли у предрасположенных к этому пациентов. Выявление триггеров мигрени важно прежде всего с терапевтической точки зрения. Это позволяет повысить эффективность лечения путем устранения выявленных провоцирующих факторов и может способствовать дифференциальной диагностике мигрени и немигренозных головных болей (Isler H. и соавт., 2000). Возникновение атак в связи с влиянием одного провоцирующего фактора и более связывают от 64 до 90% пациентов с мигренью (</w:t>
      </w:r>
      <w:r w:rsidRPr="000A715B">
        <w:rPr>
          <w:rFonts w:ascii="Times New Roman" w:hAnsi="Times New Roman" w:cs="Times New Roman"/>
          <w:sz w:val="24"/>
          <w:szCs w:val="24"/>
          <w:lang w:val="en-US"/>
        </w:rPr>
        <w:t>Peatfield</w:t>
      </w:r>
      <w:r w:rsidRPr="000A715B">
        <w:rPr>
          <w:rFonts w:ascii="Times New Roman" w:hAnsi="Times New Roman" w:cs="Times New Roman"/>
          <w:sz w:val="24"/>
          <w:szCs w:val="24"/>
        </w:rPr>
        <w:t xml:space="preserve"> </w:t>
      </w:r>
      <w:r w:rsidRPr="000A71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15B">
        <w:rPr>
          <w:rFonts w:ascii="Times New Roman" w:hAnsi="Times New Roman" w:cs="Times New Roman"/>
          <w:sz w:val="24"/>
          <w:szCs w:val="24"/>
        </w:rPr>
        <w:t>.</w:t>
      </w:r>
      <w:r w:rsidRPr="000A71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715B">
        <w:rPr>
          <w:rFonts w:ascii="Times New Roman" w:hAnsi="Times New Roman" w:cs="Times New Roman"/>
          <w:sz w:val="24"/>
          <w:szCs w:val="24"/>
        </w:rPr>
        <w:t>. и соавт., 1993). При этом для провокации развернутого приступа мигрени необходимо воздействие совокупности нескольких факторов. В настоящее время описано около 60 различных факторов, провоцирующих приступы мигрени (Spierings E.L. и соавт., 2001). Наиболее характерные из них представлены ниже:</w:t>
      </w:r>
    </w:p>
    <w:p w14:paraId="43863E03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0E713B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A715B">
        <w:rPr>
          <w:rFonts w:ascii="Times New Roman" w:hAnsi="Times New Roman" w:cs="Times New Roman"/>
          <w:b/>
          <w:bCs/>
          <w:sz w:val="24"/>
          <w:szCs w:val="24"/>
        </w:rPr>
        <w:t xml:space="preserve">Триггеры мигрени (Spierings E.L. и соавт., 2001, с изменениями) </w:t>
      </w:r>
    </w:p>
    <w:p w14:paraId="6C017B8D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A715B">
        <w:rPr>
          <w:rFonts w:ascii="Times New Roman" w:hAnsi="Times New Roman" w:cs="Times New Roman"/>
          <w:b/>
          <w:bCs/>
          <w:sz w:val="24"/>
          <w:szCs w:val="24"/>
        </w:rPr>
        <w:t>Провоцирующие факторы</w:t>
      </w:r>
    </w:p>
    <w:p w14:paraId="2CB30D5A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• Экзогенные факторы:</w:t>
      </w:r>
    </w:p>
    <w:p w14:paraId="14F6FB59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изменение погоды или климата; </w:t>
      </w:r>
    </w:p>
    <w:p w14:paraId="6478E020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- яркий свет или ослепительный блеск; </w:t>
      </w:r>
    </w:p>
    <w:p w14:paraId="5391C6C2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- длительный просмотр телевизора; </w:t>
      </w:r>
    </w:p>
    <w:p w14:paraId="29F55BFA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- шум; </w:t>
      </w:r>
    </w:p>
    <w:p w14:paraId="6DB0B89E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- сильные запахи;</w:t>
      </w:r>
    </w:p>
    <w:p w14:paraId="473C0806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курение;</w:t>
      </w:r>
    </w:p>
    <w:p w14:paraId="53BCA4F5" w14:textId="2FA77B90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горячая ванна. </w:t>
      </w:r>
    </w:p>
    <w:p w14:paraId="2F159654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• Психофизиологические факторы: </w:t>
      </w:r>
    </w:p>
    <w:p w14:paraId="0B558E7C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- чрезмерная нагрузка; </w:t>
      </w:r>
    </w:p>
    <w:p w14:paraId="1CC8E580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- физическая или психическая усталость;</w:t>
      </w:r>
    </w:p>
    <w:p w14:paraId="78AEBED5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частое сгибание головы, напряжение мышц шеи; </w:t>
      </w:r>
    </w:p>
    <w:p w14:paraId="28DB8961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- подъем тяжестей и длительное физическое напряжение;</w:t>
      </w:r>
    </w:p>
    <w:p w14:paraId="636C421E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вестибулярные нагрузки; </w:t>
      </w:r>
    </w:p>
    <w:p w14:paraId="71EBE73B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- изменение распорядка жизни (выходные дни, отпуск, путешествие, перегрузки на работе);</w:t>
      </w:r>
    </w:p>
    <w:p w14:paraId="375D888A" w14:textId="73753129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плохой или избыточный сон. </w:t>
      </w:r>
    </w:p>
    <w:p w14:paraId="219CDD2D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Диетические факторы:</w:t>
      </w:r>
    </w:p>
    <w:p w14:paraId="6BC228E7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недостаточное/нерегулярное питание; </w:t>
      </w:r>
    </w:p>
    <w:p w14:paraId="52AC7FFB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- шоколад, цитрусовые, сыр и др.;</w:t>
      </w:r>
    </w:p>
    <w:p w14:paraId="7F22BFA2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алкоголь;</w:t>
      </w:r>
    </w:p>
    <w:p w14:paraId="6C310CEC" w14:textId="3EB69FF1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прекращение, перерыв в приеме кофе при постоянном его употреблении.</w:t>
      </w:r>
    </w:p>
    <w:p w14:paraId="7791ADBC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• Гормональные и соматические факторы: </w:t>
      </w:r>
    </w:p>
    <w:p w14:paraId="132A7A1E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- менструация; </w:t>
      </w:r>
    </w:p>
    <w:p w14:paraId="6CDBC0EA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- высокое кровяное давление; </w:t>
      </w:r>
    </w:p>
    <w:p w14:paraId="35E87BF6" w14:textId="039FA3D9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- зубная боль и другая локальная боль в области головы. </w:t>
      </w:r>
    </w:p>
    <w:p w14:paraId="01393EBD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• Эмоциональные факторы: </w:t>
      </w:r>
    </w:p>
    <w:p w14:paraId="0952FAE0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- волнение; </w:t>
      </w:r>
    </w:p>
    <w:p w14:paraId="75A275B8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- эмоциональная лабильность;</w:t>
      </w:r>
    </w:p>
    <w:p w14:paraId="161CC714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выраженный эмоциональный стресс;</w:t>
      </w:r>
    </w:p>
    <w:p w14:paraId="59D4A7CC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lastRenderedPageBreak/>
        <w:t xml:space="preserve"> - тревога;</w:t>
      </w:r>
    </w:p>
    <w:p w14:paraId="23758485" w14:textId="06D0BA69" w:rsid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 - депрессия.</w:t>
      </w:r>
    </w:p>
    <w:p w14:paraId="108BF4F6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8603E51" w14:textId="775D1B2A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Выявление триггеров не является простым, поскольку сами пациенты не придают этим факторам значения и, как правило, забывают события, которые предшествуют приступам мигрени. Однако детальный анализ позволяет выявить наличие триггеров почти у каждого пациента. В специальном исследовании 2207 пациентов L. Kelman (2007) показано, что при традиционном опросе о наличии провоцирующих факторов сообщают 75,9% пациентов с мигренью, а при заполнении специального опросника с перечислением возможных триггеров они обнаруживаются у 94,6% больных. Примерно 2/з пациентов указывали на наличие у них от четырех до восьми различных факторов, которые систематически провоцируют мигренозные приступы. L. Kelman провел анализ частоты индивидуальных триггеров, которые наблюдались более чем в 33% приступах мигрени, и показал, что самые частые провокаторы мигрени - это стресс (79,7%), гормональные факторы (65,1%), пропуски еды (57,3%), изменения погоды (53,2%), нарушения сна (49,8%). В исследовании PAMINA (Wober С. и соавт., 2007) проводился проспективный анализ 327 пациентов с помощью дневников в течение 3 мес. Статистический анализ позволил выделить удельный вес наиболее значимых факторов: менструация была наиболее частым провоцирующим фактором; следующими по значимости были усталость, физическое перенапряжение, шум, запахи. А из факторов, облегчающих приступы, наибольшее значение имели расслабление и сон.</w:t>
      </w:r>
    </w:p>
    <w:p w14:paraId="2776ECC1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Один из ведущих факторов, провоцирующих приступы мигрени, - острый эмоциональный </w:t>
      </w:r>
    </w:p>
    <w:p w14:paraId="186566C2" w14:textId="1F73B9A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стресс или период релаксации после стрессового воздействия. Мигрень чаще возникает </w:t>
      </w:r>
    </w:p>
    <w:p w14:paraId="0523CE43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именно в состоянии расслабления, когда стрессовая ситуация разрешается. Это частично </w:t>
      </w:r>
    </w:p>
    <w:p w14:paraId="49AC9324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объясняет, почему многие пациенты страдают приступами чаще в выходные дни (мигрень </w:t>
      </w:r>
    </w:p>
    <w:p w14:paraId="7C95ABC2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выходного дня) или во время отпуска. Приступы мигрени учащаются и после физической </w:t>
      </w:r>
    </w:p>
    <w:p w14:paraId="49E8022F" w14:textId="66381D2E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нагрузки.</w:t>
      </w:r>
    </w:p>
    <w:p w14:paraId="3AEF5925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Сильное влияние на течение мигрени оказывают половые гормоны. Многие женщины </w:t>
      </w:r>
    </w:p>
    <w:p w14:paraId="3D15CA9C" w14:textId="7C918596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репродуктивного возраста отмечают возникновение или учащение приступов мигрени в связи с менструацией. У некоторых пациенток приступы связаны по времени исключительно с менструацией (за 2 дня перед ней и в первые 3 дня менструации). В этих случаях речь идет о так называемой менструальной или катамениальной мигрени. В любом случае если приступы мигрени возникают в первые дни менструального цикла, то они протекают тяжелее и хуже поддаются лечению анальгетиками, чем неменструальные приступы. Есть множество аргументов в пользу того, что снижение уровня эстрогенов является триггером мигренозных атак: как правило, повышение или поддержание определенного уровня эстрогенов уменьшает выраженность мигрени. Назначение эстрогенов в предменструальном периоде задерживает развитие приступа мигрени.</w:t>
      </w:r>
    </w:p>
    <w:p w14:paraId="74DCF2F0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Около половины пациентов с мигренью отмечают возможность провокации </w:t>
      </w:r>
    </w:p>
    <w:p w14:paraId="5B60C43E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приступов пищевыми продуктами и напитками. Примерно 20% больных указывают на </w:t>
      </w:r>
    </w:p>
    <w:p w14:paraId="2A555D76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четкую зависимость атак от приема сыра, шоколада и цитрусовых. Реже провокаторами </w:t>
      </w:r>
    </w:p>
    <w:p w14:paraId="1E2AB776" w14:textId="75BED655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приступов мигрени могут служить молоко, орехи, яйца, какао, помидоры, сельдерей, жирная пища.</w:t>
      </w:r>
    </w:p>
    <w:p w14:paraId="67CCEB34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Частыми триггерами мигрени являются алкогольные напитки - красное вино, пиво и </w:t>
      </w:r>
    </w:p>
    <w:p w14:paraId="3B6812B7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шампанское. Специальный анализ этих факторов показывает, что алкогольные напитки </w:t>
      </w:r>
    </w:p>
    <w:p w14:paraId="22A2D4BE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темного цвета (виски, коньяк, темный ром и красное вино) чаще вызывают мигренозные </w:t>
      </w:r>
    </w:p>
    <w:p w14:paraId="70BF5E71" w14:textId="43E4820D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lastRenderedPageBreak/>
        <w:t>приступы, чем светлые напитки (джин, водка, белый ром и белое вино). Во многих пищевых продуктах, способных провоцировать приступы мигрени, содержится тирамин.</w:t>
      </w:r>
      <w:r w:rsidRPr="000A715B">
        <w:rPr>
          <w:rFonts w:ascii="Times New Roman" w:hAnsi="Times New Roman" w:cs="Times New Roman"/>
          <w:sz w:val="24"/>
          <w:szCs w:val="24"/>
        </w:rPr>
        <w:cr/>
      </w:r>
    </w:p>
    <w:p w14:paraId="553B668D" w14:textId="40A0B7FE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b/>
          <w:bCs/>
          <w:sz w:val="24"/>
          <w:szCs w:val="24"/>
        </w:rPr>
        <w:t>Диетические триггеры мигрени</w:t>
      </w:r>
    </w:p>
    <w:p w14:paraId="4C242042" w14:textId="789706B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Шоколад.</w:t>
      </w:r>
    </w:p>
    <w:p w14:paraId="470F7323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Орехи.</w:t>
      </w:r>
    </w:p>
    <w:p w14:paraId="36C0E733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Арахисовое масло.</w:t>
      </w:r>
    </w:p>
    <w:p w14:paraId="21724F12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Бананы.</w:t>
      </w:r>
    </w:p>
    <w:p w14:paraId="39501A37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Алкогольные напитки (красное вино и др.).</w:t>
      </w:r>
    </w:p>
    <w:p w14:paraId="510A7E0E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Лук.</w:t>
      </w:r>
    </w:p>
    <w:p w14:paraId="1A92C345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Авокадо.</w:t>
      </w:r>
    </w:p>
    <w:p w14:paraId="0B59DBED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• Химически обработанные мясные продукты: хот-доги, сосиски, бекон, ветчина, копченая </w:t>
      </w:r>
    </w:p>
    <w:p w14:paraId="1156CCDF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колбаса, салями.</w:t>
      </w:r>
    </w:p>
    <w:p w14:paraId="49FE3C36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Маринованные продукты.</w:t>
      </w:r>
    </w:p>
    <w:p w14:paraId="3958BC1C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Йогурт, сметана.</w:t>
      </w:r>
    </w:p>
    <w:p w14:paraId="1C354582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Пищевые ароматизаторы.</w:t>
      </w:r>
    </w:p>
    <w:p w14:paraId="42B83CB5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Консервированные ягоды и фрукты.</w:t>
      </w:r>
    </w:p>
    <w:p w14:paraId="30FDB33D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Выдержанный сыр.</w:t>
      </w:r>
    </w:p>
    <w:p w14:paraId="54E98973" w14:textId="305E0CA2" w:rsid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• Кофеин.</w:t>
      </w:r>
    </w:p>
    <w:p w14:paraId="23176983" w14:textId="77777777" w:rsidR="000A715B" w:rsidRP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C015E4" w14:textId="4C048040" w:rsidR="000A715B" w:rsidRDefault="000A715B" w:rsidP="000A7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Важную роль во влиянии пищевых продуктов на течение мигрени играют содержащиеся в них пищевые добавки. Мононитрат глютамата - это ингредиент, добавляемый в консервированные и замороженные продукты. Пищевые ароматизаторы и заменители сахара, содержащие аспартам, также являются провокаторами головной боли у предрасположенных пациентов, особенно если они принимаются в больших количествах (различные диетические газированные воды или другие аспартамсодержащие пищевые продукты). Двойственным эффектом по отношению к мигренозному приступу обладает кофеин. С одной стороны, на основании его способности сужать дилатиро-ванные сосуды он используется в комбинированных лекарственных препаратах. С другой стороны, известно, что чрезмерное употребление кофе может усиливать головную боль. Наконец, головные боли могут быть обусловлены отменой кофеина, что чаще возникают у людей, привыкших потреблять более 300 мг кофеина в день (больше 3 чашек кофе). Существенную роль в провокации мигрени играют метеофакторы, яркий солнечный свет, мелькающие солнечные блики, а также состояние магнитного поля. Изменение привычного ритма сна и бодрствования также может служить триггером мигренозного приступа. Именно избыточный сон в выходные дни нередко провоцирует так называемую мигрень выходного дня. У некоторых пациентов мигрень возникает исключительно во время сна. Сон может служить и фактором, облегчающим головную боль: больные, которым удается во время приступа заснуть, купируют таким образом приступ. Многие больные отмечают провоцирующее влияние запахов при мигрени. Кроме хорошо известных триггеров мигрени, в отдельных случаях приступы могут возникать при воздействии относительно специфических факторов или в определенных обстоятельствах: мытье головы, ограничение жидкости, прием горячей ванны, ношение контактных линз, укачивание в автомобиле, лодке, самолете.</w:t>
      </w:r>
    </w:p>
    <w:p w14:paraId="63B8E7A5" w14:textId="479BA152" w:rsidR="006F1216" w:rsidRDefault="006F1216" w:rsidP="000A715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88B4B6" w14:textId="6F896F80" w:rsidR="006F1216" w:rsidRDefault="006F1216" w:rsidP="000A715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8762FC" w14:textId="69F1095A" w:rsidR="006F1216" w:rsidRPr="006F1216" w:rsidRDefault="006F1216" w:rsidP="006F1216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Материал взят из руководства Табеева Г.Р. «Головная боль»</w:t>
      </w:r>
    </w:p>
    <w:sectPr w:rsidR="006F1216" w:rsidRPr="006F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29"/>
    <w:rsid w:val="000A715B"/>
    <w:rsid w:val="001E7F29"/>
    <w:rsid w:val="006F1216"/>
    <w:rsid w:val="00C608C5"/>
    <w:rsid w:val="00F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95FC"/>
  <w15:chartTrackingRefBased/>
  <w15:docId w15:val="{ED994125-087D-4C0A-9178-FAA8D0C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2024-04-14T06:44:00Z</dcterms:created>
  <dcterms:modified xsi:type="dcterms:W3CDTF">2024-04-14T06:44:00Z</dcterms:modified>
</cp:coreProperties>
</file>