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FF7C" w14:textId="5A7577A2" w:rsidR="000A715B" w:rsidRPr="000A715B" w:rsidRDefault="000A715B" w:rsidP="000A7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A715B">
        <w:rPr>
          <w:rFonts w:ascii="Times New Roman" w:hAnsi="Times New Roman" w:cs="Times New Roman"/>
          <w:b/>
          <w:bCs/>
          <w:sz w:val="24"/>
          <w:szCs w:val="24"/>
        </w:rPr>
        <w:t>Провокаторы мигрени</w:t>
      </w:r>
    </w:p>
    <w:p w14:paraId="29065B3D" w14:textId="3E96B40C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Большинство мигренозных приступов возникают спонтанно. Однако многие пациенты </w:t>
      </w:r>
    </w:p>
    <w:p w14:paraId="73E6FE76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отмечают закономерное возникновение приступов в ответ на воздействие внешних </w:t>
      </w:r>
    </w:p>
    <w:p w14:paraId="7FBCE3C2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стимулов. Триггеры мигрени (провоцирующие факторы) представляют собой один или </w:t>
      </w:r>
    </w:p>
    <w:p w14:paraId="0C7A8317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несколько факторов, способных при определенных обстоятельствах вызывать приступ </w:t>
      </w:r>
    </w:p>
    <w:p w14:paraId="68822DAE" w14:textId="1F8B714C" w:rsidR="00C608C5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головной боли у предрасположенных к этому пациентов. Выявление триггеров мигрени важно прежде всего с терапевтической точки зрения. Это позволяет повысить эффективность лечения путем устранения выявленных провоцирующих факторов и может способствовать дифференциальной диагностике мигрени и немигренозных головных болей (Isler H. и соавт., 2000). Возникновение атак в связи с влиянием одного провоцирующего фактора и более связывают от 64 до 90% пациентов с мигренью (</w:t>
      </w:r>
      <w:r w:rsidRPr="000A715B">
        <w:rPr>
          <w:rFonts w:ascii="Times New Roman" w:hAnsi="Times New Roman" w:cs="Times New Roman"/>
          <w:sz w:val="24"/>
          <w:szCs w:val="24"/>
          <w:lang w:val="en-US"/>
        </w:rPr>
        <w:t>Peatfield</w:t>
      </w:r>
      <w:r w:rsidRPr="000A715B">
        <w:rPr>
          <w:rFonts w:ascii="Times New Roman" w:hAnsi="Times New Roman" w:cs="Times New Roman"/>
          <w:sz w:val="24"/>
          <w:szCs w:val="24"/>
        </w:rPr>
        <w:t xml:space="preserve"> </w:t>
      </w:r>
      <w:r w:rsidRPr="000A715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715B">
        <w:rPr>
          <w:rFonts w:ascii="Times New Roman" w:hAnsi="Times New Roman" w:cs="Times New Roman"/>
          <w:sz w:val="24"/>
          <w:szCs w:val="24"/>
        </w:rPr>
        <w:t>.</w:t>
      </w:r>
      <w:r w:rsidRPr="000A715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A715B">
        <w:rPr>
          <w:rFonts w:ascii="Times New Roman" w:hAnsi="Times New Roman" w:cs="Times New Roman"/>
          <w:sz w:val="24"/>
          <w:szCs w:val="24"/>
        </w:rPr>
        <w:t>. и соавт., 1993). При этом для провокации развернутого приступа мигрени необходимо воздействие совокупности нескольких факторов. В настоящее время описано около 60 различных факторов, провоцирующих приступы мигрени (Spierings E.L. и соавт., 2001). Наиболее характерные из них представлены ниже:</w:t>
      </w:r>
    </w:p>
    <w:p w14:paraId="43863E03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0E713B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A715B">
        <w:rPr>
          <w:rFonts w:ascii="Times New Roman" w:hAnsi="Times New Roman" w:cs="Times New Roman"/>
          <w:b/>
          <w:bCs/>
          <w:sz w:val="24"/>
          <w:szCs w:val="24"/>
        </w:rPr>
        <w:t xml:space="preserve">Триггеры мигрени (Spierings E.L. и соавт., 2001, с изменениями) </w:t>
      </w:r>
    </w:p>
    <w:p w14:paraId="6C017B8D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A715B">
        <w:rPr>
          <w:rFonts w:ascii="Times New Roman" w:hAnsi="Times New Roman" w:cs="Times New Roman"/>
          <w:b/>
          <w:bCs/>
          <w:sz w:val="24"/>
          <w:szCs w:val="24"/>
        </w:rPr>
        <w:t>Провоцирующие факторы</w:t>
      </w:r>
    </w:p>
    <w:p w14:paraId="2CB30D5A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• Экзогенные факторы:</w:t>
      </w:r>
    </w:p>
    <w:p w14:paraId="14F6FB59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изменение погоды или климата; </w:t>
      </w:r>
    </w:p>
    <w:p w14:paraId="6478E020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- яркий свет или ослепительный блеск; </w:t>
      </w:r>
    </w:p>
    <w:p w14:paraId="5391C6C2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- длительный просмотр телевизора; </w:t>
      </w:r>
    </w:p>
    <w:p w14:paraId="29F55BFA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- шум; </w:t>
      </w:r>
    </w:p>
    <w:p w14:paraId="6DB0B89E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- сильные запахи;</w:t>
      </w:r>
    </w:p>
    <w:p w14:paraId="473C0806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курение;</w:t>
      </w:r>
    </w:p>
    <w:p w14:paraId="53BCA4F5" w14:textId="2FA77B90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горячая ванна. </w:t>
      </w:r>
    </w:p>
    <w:p w14:paraId="2F159654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• Психофизиологические факторы: </w:t>
      </w:r>
    </w:p>
    <w:p w14:paraId="0B558E7C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- чрезмерная нагрузка; </w:t>
      </w:r>
    </w:p>
    <w:p w14:paraId="1CC8E580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- физическая или психическая усталость;</w:t>
      </w:r>
    </w:p>
    <w:p w14:paraId="78AEBED5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частое сгибание головы, напряжение мышц шеи; </w:t>
      </w:r>
    </w:p>
    <w:p w14:paraId="28DB8961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- подъем тяжестей и длительное физическое напряжение;</w:t>
      </w:r>
    </w:p>
    <w:p w14:paraId="636C421E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вестибулярные нагрузки; </w:t>
      </w:r>
    </w:p>
    <w:p w14:paraId="71EBE73B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- изменение распорядка жизни (выходные дни, отпуск, путешествие, перегрузки на работе);</w:t>
      </w:r>
    </w:p>
    <w:p w14:paraId="375D888A" w14:textId="73753129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плохой или избыточный сон. </w:t>
      </w:r>
    </w:p>
    <w:p w14:paraId="219CDD2D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Диетические факторы:</w:t>
      </w:r>
    </w:p>
    <w:p w14:paraId="6BC228E7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недостаточное/нерегулярное питание; </w:t>
      </w:r>
    </w:p>
    <w:p w14:paraId="52AC7FFB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- шоколад, цитрусовые, сыр и др.;</w:t>
      </w:r>
    </w:p>
    <w:p w14:paraId="7F22BFA2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алкоголь;</w:t>
      </w:r>
    </w:p>
    <w:p w14:paraId="6C310CEC" w14:textId="3EB69FF1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прекращение, перерыв в приеме кофе при постоянном его употреблении.</w:t>
      </w:r>
    </w:p>
    <w:p w14:paraId="7791ADBC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• Гормональные и соматические факторы: </w:t>
      </w:r>
    </w:p>
    <w:p w14:paraId="132A7A1E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- менструация; </w:t>
      </w:r>
    </w:p>
    <w:p w14:paraId="6CDBC0EA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- высокое кровяное давление; </w:t>
      </w:r>
    </w:p>
    <w:p w14:paraId="35E87BF6" w14:textId="039FA3D9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- зубная боль и другая локальная боль в области головы. </w:t>
      </w:r>
    </w:p>
    <w:p w14:paraId="01393EBD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• Эмоциональные факторы: </w:t>
      </w:r>
    </w:p>
    <w:p w14:paraId="0952FAE0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- волнение; </w:t>
      </w:r>
    </w:p>
    <w:p w14:paraId="75A275B8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- эмоциональная лабильность;</w:t>
      </w:r>
    </w:p>
    <w:p w14:paraId="161CC714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выраженный эмоциональный стресс;</w:t>
      </w:r>
    </w:p>
    <w:p w14:paraId="59D4A7CC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lastRenderedPageBreak/>
        <w:t xml:space="preserve"> - тревога;</w:t>
      </w:r>
    </w:p>
    <w:p w14:paraId="23758485" w14:textId="06D0BA69" w:rsid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 - депрессия.</w:t>
      </w:r>
    </w:p>
    <w:p w14:paraId="108BF4F6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8603E51" w14:textId="775D1B2A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Выявление триггеров не является простым, поскольку сами пациенты не придают этим факторам значения и, как правило, забывают события, которые предшествуют приступам мигрени. Однако детальный анализ позволяет выявить наличие триггеров почти у каждого пациента. В специальном исследовании 2207 пациентов L. Kelman (2007) показано, что при традиционном опросе о наличии провоцирующих факторов сообщают 75,9% пациентов с мигренью, а при заполнении специального опросника с перечислением возможных триггеров они обнаруживаются у 94,6% больных. Примерно 2/з пациентов указывали на наличие у них от четырех до восьми различных факторов, которые систематически провоцируют мигренозные приступы. L. Kelman провел анализ частоты индивидуальных триггеров, которые наблюдались более чем в 33% приступах мигрени, и показал, что самые частые провокаторы мигрени - это стресс (79,7%), гормональные факторы (65,1%), пропуски еды (57,3%), изменения погоды (53,2%), нарушения сна (49,8%). В исследовании PAMINA (Wober С. и соавт., 2007) проводился проспективный анализ 327 пациентов с помощью дневников в течение 3 мес. Статистический анализ позволил выделить удельный вес наиболее значимых факторов: менструация была наиболее частым провоцирующим фактором; следующими по значимости были усталость, физическое перенапряжение, шум, запахи. А из факторов, облегчающих приступы, наибольшее значение имели расслабление и сон.</w:t>
      </w:r>
    </w:p>
    <w:p w14:paraId="2776ECC1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Один из ведущих факторов, провоцирующих приступы мигрени, - острый эмоциональный </w:t>
      </w:r>
    </w:p>
    <w:p w14:paraId="186566C2" w14:textId="1F73B9A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стресс или период релаксации после стрессового воздействия. Мигрень чаще возникает </w:t>
      </w:r>
    </w:p>
    <w:p w14:paraId="0523CE43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именно в состоянии расслабления, когда стрессовая ситуация разрешается. Это частично </w:t>
      </w:r>
    </w:p>
    <w:p w14:paraId="49AC9324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объясняет, почему многие пациенты страдают приступами чаще в выходные дни (мигрень </w:t>
      </w:r>
    </w:p>
    <w:p w14:paraId="7C95ABC2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выходного дня) или во время отпуска. Приступы мигрени учащаются и после физической </w:t>
      </w:r>
    </w:p>
    <w:p w14:paraId="49E8022F" w14:textId="66381D2E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нагрузки.</w:t>
      </w:r>
    </w:p>
    <w:p w14:paraId="3AEF5925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Сильное влияние на течение мигрени оказывают половые гормоны. Многие женщины </w:t>
      </w:r>
    </w:p>
    <w:p w14:paraId="3D15CA9C" w14:textId="7C918596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репродуктивного возраста отмечают возникновение или учащение приступов мигрени в связи с менструацией. У некоторых пациенток приступы связаны по времени исключительно с менструацией (за 2 дня перед ней и в первые 3 дня менструации). В этих случаях речь идет о так называемой менструальной или катамениальной мигрени. В любом случае если приступы мигрени возникают в первые дни менструального цикла, то они протекают тяжелее и хуже поддаются лечению анальгетиками, чем неменструальные приступы. Есть множество аргументов в пользу того, что снижение уровня эстрогенов является триггером мигренозных атак: как правило, повышение или поддержание определенного уровня эстрогенов уменьшает выраженность мигрени. Назначение эстрогенов в предменструальном периоде задерживает развитие приступа мигрени.</w:t>
      </w:r>
    </w:p>
    <w:p w14:paraId="74DCF2F0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Около половины пациентов с мигренью отмечают возможность провокации </w:t>
      </w:r>
    </w:p>
    <w:p w14:paraId="5B60C43E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приступов пищевыми продуктами и напитками. Примерно 20% больных указывают на </w:t>
      </w:r>
    </w:p>
    <w:p w14:paraId="2A555D76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четкую зависимость атак от приема сыра, шоколада и цитрусовых. Реже провокаторами </w:t>
      </w:r>
    </w:p>
    <w:p w14:paraId="1E2AB776" w14:textId="75BED655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приступов мигрени могут служить молоко, орехи, яйца, какао, помидоры, сельдерей, жирная пища.</w:t>
      </w:r>
    </w:p>
    <w:p w14:paraId="67CCEB34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Частыми триггерами мигрени являются алкогольные напитки - красное вино, пиво и </w:t>
      </w:r>
    </w:p>
    <w:p w14:paraId="3B6812B7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шампанское. Специальный анализ этих факторов показывает, что алкогольные напитки </w:t>
      </w:r>
    </w:p>
    <w:p w14:paraId="22A2D4BE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темного цвета (виски, коньяк, темный ром и красное вино) чаще вызывают мигренозные </w:t>
      </w:r>
    </w:p>
    <w:p w14:paraId="70BF5E71" w14:textId="43E4820D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lastRenderedPageBreak/>
        <w:t>приступы, чем светлые напитки (джин, водка, белый ром и белое вино). Во многих пищевых продуктах, способных провоцировать приступы мигрени, содержится тирамин.</w:t>
      </w:r>
      <w:r w:rsidRPr="000A715B">
        <w:rPr>
          <w:rFonts w:ascii="Times New Roman" w:hAnsi="Times New Roman" w:cs="Times New Roman"/>
          <w:sz w:val="24"/>
          <w:szCs w:val="24"/>
        </w:rPr>
        <w:cr/>
      </w:r>
    </w:p>
    <w:p w14:paraId="553B668D" w14:textId="40A0B7FE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b/>
          <w:bCs/>
          <w:sz w:val="24"/>
          <w:szCs w:val="24"/>
        </w:rPr>
        <w:t>Диетические триггеры мигрени</w:t>
      </w:r>
    </w:p>
    <w:p w14:paraId="4C242042" w14:textId="789706B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Шоколад.</w:t>
      </w:r>
    </w:p>
    <w:p w14:paraId="470F7323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Орехи.</w:t>
      </w:r>
    </w:p>
    <w:p w14:paraId="36C0E733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Арахисовое масло.</w:t>
      </w:r>
    </w:p>
    <w:p w14:paraId="21724F12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Бананы.</w:t>
      </w:r>
    </w:p>
    <w:p w14:paraId="39501A37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Алкогольные напитки (красное вино и др.).</w:t>
      </w:r>
    </w:p>
    <w:p w14:paraId="510A7E0E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Лук.</w:t>
      </w:r>
    </w:p>
    <w:p w14:paraId="1A92C345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Авокадо.</w:t>
      </w:r>
    </w:p>
    <w:p w14:paraId="0B59DBED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 xml:space="preserve">• Химически обработанные мясные продукты: хот-доги, сосиски, бекон, ветчина, копченая </w:t>
      </w:r>
    </w:p>
    <w:p w14:paraId="1156CCDF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колбаса, салями.</w:t>
      </w:r>
    </w:p>
    <w:p w14:paraId="49FE3C36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Маринованные продукты.</w:t>
      </w:r>
    </w:p>
    <w:p w14:paraId="3958BC1C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Йогурт, сметана.</w:t>
      </w:r>
    </w:p>
    <w:p w14:paraId="1C354582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Пищевые ароматизаторы.</w:t>
      </w:r>
    </w:p>
    <w:p w14:paraId="42B83CB5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Консервированные ягоды и фрукты.</w:t>
      </w:r>
    </w:p>
    <w:p w14:paraId="30FDB33D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Выдержанный сыр.</w:t>
      </w:r>
    </w:p>
    <w:p w14:paraId="54E98973" w14:textId="305E0CA2" w:rsid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• Кофеин.</w:t>
      </w:r>
    </w:p>
    <w:p w14:paraId="23176983" w14:textId="77777777" w:rsidR="000A715B" w:rsidRP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C015E4" w14:textId="4C048040" w:rsidR="000A715B" w:rsidRDefault="000A715B" w:rsidP="000A715B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15B">
        <w:rPr>
          <w:rFonts w:ascii="Times New Roman" w:hAnsi="Times New Roman" w:cs="Times New Roman"/>
          <w:sz w:val="24"/>
          <w:szCs w:val="24"/>
        </w:rPr>
        <w:t>Важную роль во влиянии пищевых продуктов на течение мигрени играют содержащиеся в них пищевые добавки. Мононитрат глютамата - это ингредиент, добавляемый в консервированные и замороженные продукты. Пищевые ароматизаторы и заменители сахара, содержащие аспартам, также являются провокаторами головной боли у предрасположенных пациентов, особенно если они принимаются в больших количествах (различные диетические газированные воды или другие аспартамсодержащие пищевые продукты). Двойственным эффектом по отношению к мигренозному приступу обладает кофеин. С одной стороны, на основании его способности сужать дилатиро-ванные сосуды он используется в комбинированных лекарственных препаратах. С другой стороны, известно, что чрезмерное употребление кофе может усиливать головную боль. Наконец, головные боли могут быть обусловлены отменой кофеина, что чаще возникают у людей, привыкших потреблять более 300 мг кофеина в день (больше 3 чашек кофе). Существенную роль в провокации мигрени играют метеофакторы, яркий солнечный свет, мелькающие солнечные блики, а также состояние магнитного поля. Изменение привычного ритма сна и бодрствования также может служить триггером мигренозного приступа. Именно избыточный сон в выходные дни нередко провоцирует так называемую мигрень выходного дня. У некоторых пациентов мигрень возникает исключительно во время сна. Сон может служить и фактором, облегчающим головную боль: больные, которым удается во время приступа заснуть, купируют таким образом приступ. Многие больные отмечают провоцирующее влияние запахов при мигрени. Кроме хорошо известных триггеров мигрени, в отдельных случаях приступы могут возникать при воздействии относительно специфических факторов или в определенных обстоятельствах: мытье головы, ограничение жидкости, прием горячей ванны, ношение контактных линз, укачивание в автомобиле, лодке, самолете.</w:t>
      </w:r>
    </w:p>
    <w:p w14:paraId="63B8E7A5" w14:textId="479BA152" w:rsidR="006F1216" w:rsidRDefault="006F1216" w:rsidP="000A715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88B4B6" w14:textId="6F896F80" w:rsidR="006F1216" w:rsidRDefault="006F1216" w:rsidP="000A715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68762FC" w14:textId="69F1095A" w:rsidR="006F1216" w:rsidRPr="006F1216" w:rsidRDefault="006F1216" w:rsidP="006F1216">
      <w:pPr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Материал взят из руководства Табеева Г.Р. «Головная боль»</w:t>
      </w:r>
    </w:p>
    <w:sectPr w:rsidR="006F1216" w:rsidRPr="006F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29"/>
    <w:rsid w:val="000A715B"/>
    <w:rsid w:val="001E7F29"/>
    <w:rsid w:val="006F1216"/>
    <w:rsid w:val="00C608C5"/>
    <w:rsid w:val="00F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95FC"/>
  <w15:chartTrackingRefBased/>
  <w15:docId w15:val="{ED994125-087D-4C0A-9178-FAA8D0C6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2024-04-14T06:44:00Z</dcterms:created>
  <dcterms:modified xsi:type="dcterms:W3CDTF">2024-04-14T06:44:00Z</dcterms:modified>
</cp:coreProperties>
</file>